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FC" w:rsidRPr="004A7EDA" w:rsidRDefault="00E145BC" w:rsidP="00E145BC">
      <w:pPr>
        <w:jc w:val="center"/>
        <w:rPr>
          <w:rFonts w:asciiTheme="majorHAnsi" w:hAnsiTheme="majorHAnsi"/>
          <w:b/>
          <w:sz w:val="20"/>
          <w:szCs w:val="20"/>
        </w:rPr>
      </w:pPr>
      <w:r w:rsidRPr="004A7EDA">
        <w:rPr>
          <w:rFonts w:asciiTheme="majorHAnsi" w:hAnsiTheme="majorHAnsi"/>
          <w:b/>
          <w:sz w:val="20"/>
          <w:szCs w:val="20"/>
        </w:rPr>
        <w:t>Maxima &amp; Minima Problems</w:t>
      </w:r>
    </w:p>
    <w:p w:rsidR="00E145BC" w:rsidRPr="004A7EDA" w:rsidRDefault="00E145BC" w:rsidP="00E145BC">
      <w:pPr>
        <w:rPr>
          <w:rFonts w:asciiTheme="majorHAnsi" w:hAnsiTheme="majorHAnsi"/>
          <w:sz w:val="20"/>
          <w:szCs w:val="20"/>
        </w:rPr>
      </w:pPr>
      <w:r w:rsidRPr="004A7EDA">
        <w:rPr>
          <w:rFonts w:asciiTheme="majorHAnsi" w:hAnsiTheme="majorHAnsi"/>
          <w:sz w:val="20"/>
          <w:szCs w:val="20"/>
        </w:rPr>
        <w:t>5. Bill wants to put a small vegetable garden in his backyard using two existing walls as part of its border. He has 8m of garden fencing for the border on the other two sides. Find the dimensions of the garden bed that will give the greatest area.</w:t>
      </w:r>
    </w:p>
    <w:p w:rsidR="00E145BC" w:rsidRPr="004A7EDA" w:rsidRDefault="00E145BC" w:rsidP="00E145BC">
      <w:pPr>
        <w:rPr>
          <w:rFonts w:asciiTheme="majorHAnsi" w:eastAsiaTheme="minorEastAsia" w:hAnsiTheme="majorHAnsi"/>
          <w:sz w:val="20"/>
          <w:szCs w:val="20"/>
        </w:rPr>
      </w:pPr>
      <m:oMathPara>
        <m:oMathParaPr>
          <m:jc m:val="left"/>
        </m:oMathParaPr>
        <m:oMath>
          <m:r>
            <w:rPr>
              <w:rFonts w:ascii="Cambria Math" w:hAnsi="Cambria Math"/>
              <w:sz w:val="20"/>
              <w:szCs w:val="20"/>
            </w:rPr>
            <m:t>P=2x+2y</m:t>
          </m:r>
        </m:oMath>
      </m:oMathPara>
    </w:p>
    <w:p w:rsidR="00E145BC" w:rsidRPr="004A7EDA" w:rsidRDefault="00E145BC"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16=2x+2y (8m of fencing for 2 sides means 16m of fencing for</m:t>
          </m:r>
          <m:r>
            <w:rPr>
              <w:rFonts w:ascii="Cambria Math" w:eastAsiaTheme="minorEastAsia" w:hAnsi="Cambria Math"/>
              <w:sz w:val="20"/>
              <w:szCs w:val="20"/>
            </w:rPr>
            <w:br/>
          </m:r>
        </m:oMath>
        <m:oMath>
          <m:r>
            <w:rPr>
              <w:rFonts w:ascii="Cambria Math" w:eastAsiaTheme="minorEastAsia" w:hAnsi="Cambria Math"/>
              <w:sz w:val="20"/>
              <w:szCs w:val="20"/>
            </w:rPr>
            <m:t>the whole perimeter.)</m:t>
          </m:r>
        </m:oMath>
      </m:oMathPara>
    </w:p>
    <w:p w:rsidR="00E145BC" w:rsidRPr="004A7EDA" w:rsidRDefault="00E145BC"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8=x+y</m:t>
          </m:r>
        </m:oMath>
      </m:oMathPara>
    </w:p>
    <w:p w:rsidR="00E145BC" w:rsidRPr="004A7EDA" w:rsidRDefault="00E145BC"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y=8-x</m:t>
          </m:r>
        </m:oMath>
      </m:oMathPara>
    </w:p>
    <w:p w:rsidR="004A7EDA" w:rsidRPr="004A7EDA" w:rsidRDefault="00E145BC"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A=xy</m:t>
          </m:r>
          <m:r>
            <w:rPr>
              <w:rFonts w:ascii="Cambria Math" w:eastAsiaTheme="minorEastAsia" w:hAnsi="Cambria Math"/>
              <w:sz w:val="20"/>
              <w:szCs w:val="20"/>
            </w:rPr>
            <w:br/>
          </m:r>
        </m:oMath>
        <m:oMath>
          <m:r>
            <w:rPr>
              <w:rFonts w:ascii="Cambria Math" w:eastAsiaTheme="minorEastAsia" w:hAnsi="Cambria Math"/>
              <w:sz w:val="20"/>
              <w:szCs w:val="20"/>
            </w:rPr>
            <m:t>Sub y=8-x into the Area formula</m:t>
          </m:r>
          <m:r>
            <w:rPr>
              <w:rFonts w:ascii="Cambria Math" w:eastAsiaTheme="minorEastAsia" w:hAnsi="Cambria Math"/>
              <w:sz w:val="20"/>
              <w:szCs w:val="20"/>
            </w:rPr>
            <w:br/>
          </m:r>
        </m:oMath>
        <m:oMath>
          <m:r>
            <w:rPr>
              <w:rFonts w:ascii="Cambria Math" w:eastAsiaTheme="minorEastAsia" w:hAnsi="Cambria Math"/>
              <w:sz w:val="20"/>
              <w:szCs w:val="20"/>
            </w:rPr>
            <m:t>A=x</m:t>
          </m:r>
          <m:d>
            <m:dPr>
              <m:ctrlPr>
                <w:rPr>
                  <w:rFonts w:ascii="Cambria Math" w:eastAsiaTheme="minorEastAsia" w:hAnsi="Cambria Math"/>
                  <w:i/>
                  <w:sz w:val="20"/>
                  <w:szCs w:val="20"/>
                </w:rPr>
              </m:ctrlPr>
            </m:dPr>
            <m:e>
              <m:r>
                <w:rPr>
                  <w:rFonts w:ascii="Cambria Math" w:eastAsiaTheme="minorEastAsia" w:hAnsi="Cambria Math"/>
                  <w:sz w:val="20"/>
                  <w:szCs w:val="20"/>
                </w:rPr>
                <m:t>8-x</m:t>
              </m:r>
            </m:e>
          </m:d>
          <m:r>
            <w:rPr>
              <w:rFonts w:ascii="Cambria Math" w:eastAsiaTheme="minorEastAsia" w:hAnsi="Cambria Math"/>
              <w:sz w:val="20"/>
              <w:szCs w:val="20"/>
            </w:rPr>
            <m:t>=8x-</m:t>
          </m:r>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oMath>
      </m:oMathPara>
    </w:p>
    <w:p w:rsidR="004A7EDA" w:rsidRPr="004A7EDA" w:rsidRDefault="004A7EDA" w:rsidP="00E145BC">
      <w:pPr>
        <w:rPr>
          <w:rFonts w:asciiTheme="majorHAnsi" w:eastAsiaTheme="minorEastAsia" w:hAnsiTheme="majorHAnsi"/>
          <w:sz w:val="20"/>
          <w:szCs w:val="20"/>
        </w:rPr>
      </w:pPr>
      <m:oMathPara>
        <m:oMathParaPr>
          <m:jc m:val="left"/>
        </m:oMathParaPr>
        <m:oMath>
          <m:f>
            <m:fPr>
              <m:ctrlPr>
                <w:rPr>
                  <w:rFonts w:ascii="Cambria Math" w:eastAsiaTheme="minorEastAsia" w:hAnsi="Cambria Math"/>
                  <w:i/>
                  <w:sz w:val="20"/>
                  <w:szCs w:val="20"/>
                </w:rPr>
              </m:ctrlPr>
            </m:fPr>
            <m:num>
              <m:r>
                <w:rPr>
                  <w:rFonts w:ascii="Cambria Math" w:hAnsi="Cambria Math"/>
                  <w:sz w:val="20"/>
                  <w:szCs w:val="20"/>
                </w:rPr>
                <m:t>dA</m:t>
              </m:r>
            </m:num>
            <m:den>
              <m:r>
                <w:rPr>
                  <w:rFonts w:ascii="Cambria Math" w:hAnsi="Cambria Math"/>
                  <w:sz w:val="20"/>
                  <w:szCs w:val="20"/>
                </w:rPr>
                <m:t>dx</m:t>
              </m:r>
            </m:den>
          </m:f>
          <m:r>
            <w:rPr>
              <w:rFonts w:ascii="Cambria Math" w:eastAsiaTheme="minorEastAsia" w:hAnsi="Cambria Math"/>
              <w:sz w:val="20"/>
              <w:szCs w:val="20"/>
            </w:rPr>
            <m:t>=8-2x</m:t>
          </m:r>
        </m:oMath>
      </m:oMathPara>
    </w:p>
    <w:p w:rsidR="004A7EDA" w:rsidRPr="004A7EDA" w:rsidRDefault="004A7EDA"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 xml:space="preserve">Stationary Points occur at </m:t>
          </m:r>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m:t>
              </m:r>
            </m:sup>
          </m:sSup>
          <m:r>
            <w:rPr>
              <w:rFonts w:ascii="Cambria Math" w:eastAsiaTheme="minorEastAsia" w:hAnsi="Cambria Math"/>
              <w:sz w:val="20"/>
              <w:szCs w:val="20"/>
            </w:rPr>
            <m:t>=0</m:t>
          </m:r>
        </m:oMath>
      </m:oMathPara>
    </w:p>
    <w:p w:rsidR="004A7EDA" w:rsidRPr="004A7EDA" w:rsidRDefault="004A7EDA" w:rsidP="00E145BC">
      <w:pPr>
        <w:rPr>
          <w:rFonts w:asciiTheme="majorHAnsi" w:eastAsiaTheme="minorEastAsia" w:hAnsiTheme="majorHAnsi"/>
          <w:sz w:val="20"/>
          <w:szCs w:val="20"/>
        </w:rPr>
      </w:pPr>
      <m:oMathPara>
        <m:oMathParaPr>
          <m:jc m:val="left"/>
        </m:oMathParaPr>
        <m:oMath>
          <m:f>
            <m:fPr>
              <m:ctrlPr>
                <w:rPr>
                  <w:rFonts w:ascii="Cambria Math" w:eastAsiaTheme="minorEastAsia" w:hAnsi="Cambria Math"/>
                  <w:i/>
                  <w:sz w:val="20"/>
                  <w:szCs w:val="20"/>
                </w:rPr>
              </m:ctrlPr>
            </m:fPr>
            <m:num>
              <m:r>
                <w:rPr>
                  <w:rFonts w:ascii="Cambria Math" w:hAnsi="Cambria Math"/>
                  <w:sz w:val="20"/>
                  <w:szCs w:val="20"/>
                </w:rPr>
                <m:t>dA</m:t>
              </m:r>
            </m:num>
            <m:den>
              <m:r>
                <w:rPr>
                  <w:rFonts w:ascii="Cambria Math" w:hAnsi="Cambria Math"/>
                  <w:sz w:val="20"/>
                  <w:szCs w:val="20"/>
                </w:rPr>
                <m:t>dx</m:t>
              </m:r>
            </m:den>
          </m:f>
          <m:r>
            <w:rPr>
              <w:rFonts w:ascii="Cambria Math" w:eastAsiaTheme="minorEastAsia" w:hAnsi="Cambria Math"/>
              <w:sz w:val="20"/>
              <w:szCs w:val="20"/>
            </w:rPr>
            <m:t>=8-2x=0</m:t>
          </m:r>
        </m:oMath>
      </m:oMathPara>
    </w:p>
    <w:p w:rsidR="004A7EDA" w:rsidRPr="004A7EDA" w:rsidRDefault="004A7EDA"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8=2x</m:t>
          </m:r>
        </m:oMath>
      </m:oMathPara>
    </w:p>
    <w:p w:rsidR="004A7EDA" w:rsidRDefault="004A7EDA"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x=4</m:t>
          </m:r>
          <m:r>
            <w:rPr>
              <w:rFonts w:ascii="Cambria Math" w:eastAsiaTheme="minorEastAsia" w:hAnsi="Cambria Math"/>
              <w:sz w:val="20"/>
              <w:szCs w:val="20"/>
            </w:rPr>
            <m:t xml:space="preserve">         ∴x=4 is a stationary point.To determine if x=4 is a maximum</m:t>
          </m:r>
          <m:r>
            <w:rPr>
              <w:rFonts w:ascii="Cambria Math" w:eastAsiaTheme="minorEastAsia" w:hAnsi="Cambria Math"/>
              <w:sz w:val="20"/>
              <w:szCs w:val="20"/>
            </w:rPr>
            <w:br/>
          </m:r>
        </m:oMath>
        <m:oMath>
          <m:r>
            <w:rPr>
              <w:rFonts w:ascii="Cambria Math" w:eastAsiaTheme="minorEastAsia" w:hAnsi="Cambria Math"/>
              <w:sz w:val="20"/>
              <w:szCs w:val="20"/>
            </w:rPr>
            <m:t>point you will need to find the second derivative.</m:t>
          </m:r>
        </m:oMath>
      </m:oMathPara>
    </w:p>
    <w:p w:rsidR="00784D60" w:rsidRPr="004A7EDA" w:rsidRDefault="00784D60" w:rsidP="00E145BC">
      <w:pPr>
        <w:rPr>
          <w:rFonts w:asciiTheme="majorHAnsi" w:eastAsiaTheme="minorEastAsia" w:hAnsiTheme="majorHAnsi"/>
          <w:sz w:val="20"/>
          <w:szCs w:val="20"/>
        </w:rPr>
      </w:pPr>
      <m:oMathPara>
        <m:oMathParaPr>
          <m:jc m:val="left"/>
        </m:oMathParaPr>
        <m:oMath>
          <m:f>
            <m:fPr>
              <m:ctrlPr>
                <w:rPr>
                  <w:rFonts w:ascii="Cambria Math" w:eastAsiaTheme="minorEastAsia" w:hAnsi="Cambria Math"/>
                  <w:i/>
                  <w:sz w:val="20"/>
                  <w:szCs w:val="20"/>
                </w:rPr>
              </m:ctrlPr>
            </m:fPr>
            <m:num>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2</m:t>
                  </m:r>
                </m:sup>
              </m:sSup>
              <m:r>
                <w:rPr>
                  <w:rFonts w:ascii="Cambria Math" w:hAnsi="Cambria Math"/>
                  <w:sz w:val="20"/>
                  <w:szCs w:val="20"/>
                </w:rPr>
                <m:t>A</m:t>
              </m:r>
            </m:num>
            <m:den>
              <m:r>
                <w:rPr>
                  <w:rFonts w:ascii="Cambria Math" w:hAnsi="Cambria Math"/>
                  <w:sz w:val="20"/>
                  <w:szCs w:val="20"/>
                </w:rPr>
                <m:t>d</m:t>
              </m:r>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den>
          </m:f>
          <m:r>
            <w:rPr>
              <w:rFonts w:ascii="Cambria Math" w:eastAsiaTheme="minorEastAsia" w:hAnsi="Cambria Math"/>
              <w:sz w:val="20"/>
              <w:szCs w:val="20"/>
            </w:rPr>
            <m:t>= -2                       y"&lt;0  Which means that it is concave down and that</m:t>
          </m:r>
          <m:r>
            <w:rPr>
              <w:rFonts w:ascii="Cambria Math" w:eastAsiaTheme="minorEastAsia" w:hAnsi="Cambria Math"/>
              <w:sz w:val="20"/>
              <w:szCs w:val="20"/>
            </w:rPr>
            <w:br/>
          </m:r>
        </m:oMath>
        <m:oMath>
          <m:r>
            <w:rPr>
              <w:rFonts w:ascii="Cambria Math" w:eastAsiaTheme="minorEastAsia" w:hAnsi="Cambria Math"/>
              <w:sz w:val="20"/>
              <w:szCs w:val="20"/>
            </w:rPr>
            <m:t xml:space="preserve">                                              it is a maximum value.</m:t>
          </m:r>
        </m:oMath>
      </m:oMathPara>
    </w:p>
    <w:p w:rsidR="00D60CD5" w:rsidRPr="00D60CD5" w:rsidRDefault="004A7EDA" w:rsidP="00E145BC">
      <w:pPr>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 xml:space="preserve">Sub x=4 into </m:t>
          </m:r>
          <m:r>
            <w:rPr>
              <w:rFonts w:ascii="Cambria Math" w:eastAsiaTheme="minorEastAsia" w:hAnsi="Cambria Math"/>
              <w:sz w:val="20"/>
              <w:szCs w:val="20"/>
            </w:rPr>
            <m:t>y=8-x</m:t>
          </m:r>
          <m:r>
            <w:rPr>
              <w:rFonts w:ascii="Cambria Math" w:eastAsiaTheme="minorEastAsia" w:hAnsi="Cambria Math"/>
              <w:sz w:val="20"/>
              <w:szCs w:val="20"/>
            </w:rPr>
            <w:br/>
          </m:r>
        </m:oMath>
        <m:oMath>
          <m:r>
            <w:rPr>
              <w:rFonts w:ascii="Cambria Math" w:eastAsiaTheme="minorEastAsia" w:hAnsi="Cambria Math"/>
              <w:sz w:val="20"/>
              <w:szCs w:val="20"/>
            </w:rPr>
            <m:t>y=8-4=4</m:t>
          </m:r>
          <m:r>
            <w:rPr>
              <w:rFonts w:ascii="Cambria Math" w:eastAsiaTheme="minorEastAsia" w:hAnsi="Cambria Math"/>
              <w:sz w:val="20"/>
              <w:szCs w:val="20"/>
            </w:rPr>
            <w:br/>
          </m:r>
        </m:oMath>
        <m:oMath>
          <m:r>
            <w:rPr>
              <w:rFonts w:ascii="Cambria Math" w:eastAsiaTheme="minorEastAsia" w:hAnsi="Cambria Math"/>
              <w:sz w:val="20"/>
              <w:szCs w:val="20"/>
            </w:rPr>
            <m:t>x=4, y=4 Make a maximum area of 16</m:t>
          </m:r>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2</m:t>
              </m:r>
            </m:sup>
          </m:sSup>
        </m:oMath>
      </m:oMathPara>
    </w:p>
    <w:p w:rsidR="00E145BC" w:rsidRPr="004A7EDA" w:rsidRDefault="004A7EDA" w:rsidP="00E145BC">
      <w:pPr>
        <w:rPr>
          <w:rFonts w:asciiTheme="majorHAnsi" w:eastAsiaTheme="minorEastAsia" w:hAnsiTheme="majorHAnsi"/>
          <w:sz w:val="20"/>
          <w:szCs w:val="20"/>
        </w:rPr>
      </w:pPr>
      <m:r>
        <w:rPr>
          <w:rFonts w:ascii="Cambria Math" w:eastAsiaTheme="minorEastAsia" w:hAnsi="Cambria Math"/>
          <w:sz w:val="20"/>
          <w:szCs w:val="20"/>
        </w:rPr>
        <w:br/>
      </m:r>
    </w:p>
    <w:sectPr w:rsidR="00E145BC" w:rsidRPr="004A7EDA" w:rsidSect="00E145BC">
      <w:pgSz w:w="8391" w:h="11907"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E145BC"/>
    <w:rsid w:val="00142BFC"/>
    <w:rsid w:val="002A2FBD"/>
    <w:rsid w:val="00420466"/>
    <w:rsid w:val="004A7EDA"/>
    <w:rsid w:val="004B564F"/>
    <w:rsid w:val="004B5D98"/>
    <w:rsid w:val="004C4813"/>
    <w:rsid w:val="00521B12"/>
    <w:rsid w:val="00523DC2"/>
    <w:rsid w:val="005E77F5"/>
    <w:rsid w:val="0066242C"/>
    <w:rsid w:val="00684D50"/>
    <w:rsid w:val="006A4645"/>
    <w:rsid w:val="006C5529"/>
    <w:rsid w:val="007226AA"/>
    <w:rsid w:val="007343D5"/>
    <w:rsid w:val="007647F3"/>
    <w:rsid w:val="00784D60"/>
    <w:rsid w:val="00894A77"/>
    <w:rsid w:val="0092169F"/>
    <w:rsid w:val="00970E05"/>
    <w:rsid w:val="00B62760"/>
    <w:rsid w:val="00BC30B6"/>
    <w:rsid w:val="00D257CC"/>
    <w:rsid w:val="00D45156"/>
    <w:rsid w:val="00D60CD5"/>
    <w:rsid w:val="00E064F3"/>
    <w:rsid w:val="00E145BC"/>
    <w:rsid w:val="00E1480F"/>
    <w:rsid w:val="00E40AF1"/>
    <w:rsid w:val="00E71D69"/>
    <w:rsid w:val="00E7726C"/>
    <w:rsid w:val="00EC68FA"/>
    <w:rsid w:val="00F129B4"/>
    <w:rsid w:val="00F22AAF"/>
    <w:rsid w:val="00FB22F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5BC"/>
    <w:rPr>
      <w:color w:val="808080"/>
    </w:rPr>
  </w:style>
  <w:style w:type="paragraph" w:styleId="BalloonText">
    <w:name w:val="Balloon Text"/>
    <w:basedOn w:val="Normal"/>
    <w:link w:val="BalloonTextChar"/>
    <w:uiPriority w:val="99"/>
    <w:semiHidden/>
    <w:unhideWhenUsed/>
    <w:rsid w:val="00E14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cp:lastModifiedBy>
  <cp:revision>1</cp:revision>
  <cp:lastPrinted>2014-03-10T12:09:00Z</cp:lastPrinted>
  <dcterms:created xsi:type="dcterms:W3CDTF">2014-03-10T11:14:00Z</dcterms:created>
  <dcterms:modified xsi:type="dcterms:W3CDTF">2014-03-10T12:29:00Z</dcterms:modified>
</cp:coreProperties>
</file>